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drawing>
          <wp:inline distT="0" distB="0" distL="0" distR="0">
            <wp:extent cx="1961105" cy="1225691"/>
            <wp:effectExtent l="0" t="0" r="0" b="0"/>
            <wp:docPr id="1073741825" name="officeArt object" descr="C:\Users\smccance\Desktop\SM desktop\HVE stuff\Higher Vision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smccance\Desktop\SM desktop\HVE stuff\Higher Visions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105" cy="12256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after="0"/>
        <w:jc w:val="center"/>
        <w:rPr>
          <w:rFonts w:ascii="Times New Roman" w:cs="Times New Roman" w:hAnsi="Times New Roman" w:eastAsia="Times New Roman"/>
          <w:b w:val="1"/>
          <w:bCs w:val="1"/>
          <w:color w:val="002060"/>
          <w:sz w:val="32"/>
          <w:szCs w:val="32"/>
          <w:u w:color="002060"/>
          <w:lang w:val="en-US"/>
        </w:rPr>
      </w:pPr>
      <w:r>
        <w:rPr>
          <w:rFonts w:ascii="Times New Roman" w:hAnsi="Times New Roman"/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>Nutrition and Cooking for Lifelong Wellness</w:t>
      </w:r>
    </w:p>
    <w:p>
      <w:pPr>
        <w:pStyle w:val="Body A"/>
        <w:spacing w:after="0"/>
        <w:jc w:val="center"/>
        <w:rPr>
          <w:rFonts w:ascii="Times New Roman" w:cs="Times New Roman" w:hAnsi="Times New Roman" w:eastAsia="Times New Roman"/>
          <w:b w:val="1"/>
          <w:bCs w:val="1"/>
          <w:color w:val="002060"/>
          <w:sz w:val="32"/>
          <w:szCs w:val="32"/>
          <w:u w:color="002060"/>
          <w:lang w:val="en-US"/>
        </w:rPr>
      </w:pPr>
      <w:r>
        <w:rPr>
          <w:rFonts w:ascii="Times New Roman" w:hAnsi="Times New Roman"/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>&amp; HVE Cooking Show</w:t>
      </w:r>
    </w:p>
    <w:p>
      <w:pPr>
        <w:pStyle w:val="Body A"/>
        <w:spacing w:after="0"/>
        <w:jc w:val="center"/>
        <w:rPr>
          <w:rFonts w:ascii="Times New Roman" w:cs="Times New Roman" w:hAnsi="Times New Roman" w:eastAsia="Times New Roman"/>
          <w:b w:val="1"/>
          <w:bCs w:val="1"/>
          <w:color w:val="002060"/>
          <w:sz w:val="32"/>
          <w:szCs w:val="32"/>
          <w:u w:color="002060"/>
        </w:rPr>
      </w:pPr>
    </w:p>
    <w:p>
      <w:pPr>
        <w:pStyle w:val="Body A"/>
        <w:spacing w:after="0"/>
        <w:jc w:val="center"/>
        <w:rPr>
          <w:rFonts w:ascii="Times New Roman" w:cs="Times New Roman" w:hAnsi="Times New Roman" w:eastAsia="Times New Roman"/>
          <w:b w:val="1"/>
          <w:bCs w:val="1"/>
          <w:color w:val="002060"/>
          <w:sz w:val="32"/>
          <w:szCs w:val="32"/>
          <w:u w:color="002060"/>
          <w:lang w:val="en-US"/>
        </w:rPr>
      </w:pPr>
      <w:r>
        <w:rPr>
          <w:rFonts w:ascii="Times New Roman" w:hAnsi="Times New Roman"/>
          <w:b w:val="1"/>
          <w:bCs w:val="1"/>
          <w:color w:val="002060"/>
          <w:sz w:val="32"/>
          <w:szCs w:val="32"/>
          <w:u w:color="002060"/>
          <w:rtl w:val="0"/>
          <w:lang w:val="de-DE"/>
        </w:rPr>
        <w:t xml:space="preserve">Quarter </w:t>
      </w:r>
      <w:r>
        <w:rPr>
          <w:rFonts w:ascii="Times New Roman" w:hAnsi="Times New Roman"/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>3,</w:t>
      </w:r>
      <w:r>
        <w:rPr>
          <w:rFonts w:ascii="Times New Roman" w:hAnsi="Times New Roman"/>
          <w:b w:val="1"/>
          <w:bCs w:val="1"/>
          <w:color w:val="002060"/>
          <w:sz w:val="32"/>
          <w:szCs w:val="32"/>
          <w:u w:color="002060"/>
          <w:rtl w:val="0"/>
        </w:rPr>
        <w:t xml:space="preserve"> </w:t>
      </w:r>
      <w:r>
        <w:rPr>
          <w:rFonts w:ascii="Times New Roman" w:hAnsi="Times New Roman"/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>2018</w:t>
      </w:r>
    </w:p>
    <w:p>
      <w:pPr>
        <w:pStyle w:val="Body A"/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August 22 and 23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en-US"/>
        </w:rPr>
        <w:t>Welcome Class</w:t>
      </w:r>
      <w:r>
        <w:rPr>
          <w:rFonts w:ascii="Times New Roman" w:hAnsi="Times New Roman"/>
          <w:b w:val="1"/>
          <w:bCs w:val="1"/>
          <w:rtl w:val="0"/>
        </w:rPr>
        <w:t>.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Overview of quarter topics and brainstorm of student interests and learning goals.</w:t>
      </w:r>
    </w:p>
    <w:p>
      <w:pPr>
        <w:pStyle w:val="Body A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</w:t>
      </w:r>
      <w:r>
        <w:rPr>
          <w:rFonts w:ascii="Times New Roman" w:hAnsi="Times New Roman"/>
          <w:b w:val="1"/>
          <w:bCs w:val="1"/>
          <w:rtl w:val="0"/>
          <w:lang w:val="en-US"/>
        </w:rPr>
        <w:t>ugust 29 and 30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–</w:t>
      </w:r>
      <w:r>
        <w:rPr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Nutrition Overview- (DU Guest Speaker) </w:t>
      </w:r>
      <w:r>
        <w:rPr>
          <w:rFonts w:ascii="Times New Roman" w:hAnsi="Times New Roman"/>
          <w:rtl w:val="0"/>
          <w:lang w:val="en-US"/>
        </w:rPr>
        <w:t>Our guest speaker will share with us the basics of lifelong wellness nutrition, including snack and meal planning, organizing a healthy plate, portion control, and the link between nutrition, hydration, energy and wellness.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September 5 and 6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–</w:t>
      </w:r>
      <w:r>
        <w:rPr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Nutrition and recipes on the iPad- </w:t>
      </w:r>
      <w:r>
        <w:rPr>
          <w:rFonts w:ascii="Times New Roman" w:hAnsi="Times New Roman"/>
          <w:rtl w:val="0"/>
          <w:lang w:val="en-US"/>
        </w:rPr>
        <w:t>In preparation for their cooking show project, students will use their iPads to research and save one or two healthy recipes, and then create an ingredients list from their saved recipes.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September 12 and 13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–</w:t>
      </w:r>
      <w:r>
        <w:rPr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Cooking Show Planning Session- </w:t>
      </w:r>
      <w:r>
        <w:rPr>
          <w:rFonts w:ascii="Times New Roman" w:hAnsi="Times New Roman"/>
          <w:rtl w:val="0"/>
          <w:lang w:val="en-US"/>
        </w:rPr>
        <w:t>Students will work in small groups to brainstorm and plan their cooking show scripts, including researching recipes, preparing a shopping list, and writing a basic script.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September 19 and 20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–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-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iPad Video Workshop- </w:t>
      </w:r>
      <w:r>
        <w:rPr>
          <w:rFonts w:ascii="Times New Roman" w:hAnsi="Times New Roman"/>
          <w:rtl w:val="0"/>
          <w:lang w:val="en-US"/>
        </w:rPr>
        <w:t>Guest presenter Tim Gilbert will be here to walk the students through the video features on the iPad.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September 26 and 27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–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Cooking Show Taping Session- </w:t>
      </w:r>
      <w:r>
        <w:rPr>
          <w:rFonts w:ascii="Times New Roman" w:hAnsi="Times New Roman"/>
          <w:rtl w:val="0"/>
          <w:lang w:val="en-US"/>
        </w:rPr>
        <w:t>with DU Cooking Club and Guest Judges.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October 3 and 4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–</w:t>
      </w:r>
      <w:r>
        <w:rPr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>Cooking show Editing Session-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Students will work with their groups and DU Film student volunteers to edit and finalize their cooking show videos.</w:t>
      </w:r>
    </w:p>
    <w:p>
      <w:pPr>
        <w:pStyle w:val="Body A"/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October 10 and 11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en-US"/>
        </w:rPr>
        <w:t>C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ooking Show Screening and Celebration- </w:t>
      </w:r>
      <w:r>
        <w:rPr>
          <w:rFonts w:ascii="Times New Roman" w:hAnsi="Times New Roman"/>
          <w:rtl w:val="0"/>
          <w:lang w:val="en-US"/>
        </w:rPr>
        <w:t>Friends and families are invited to join us for an end of quarter celebration and screening of HVE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final cooking show videos</w:t>
      </w:r>
      <w:r>
        <w:rPr>
          <w:rFonts w:ascii="Times New Roman" w:cs="Times New Roman" w:hAnsi="Times New Roman" w:eastAsia="Times New Roman"/>
        </w:rPr>
      </w:r>
    </w:p>
    <w:sectPr>
      <w:headerReference w:type="default" r:id="rId5"/>
      <w:footerReference w:type="default" r:id="rId6"/>
      <w:pgSz w:w="12240" w:h="15840" w:orient="portrait"/>
      <w:pgMar w:top="540" w:right="1440" w:bottom="27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